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6292"/>
        <w:gridCol w:w="2240"/>
        <w:gridCol w:w="1357"/>
      </w:tblGrid>
      <w:tr w:rsidR="009C74B6" w:rsidRPr="00624962" w:rsidTr="00DA490A">
        <w:trPr>
          <w:tblHeader/>
        </w:trPr>
        <w:tc>
          <w:tcPr>
            <w:tcW w:w="6292" w:type="dxa"/>
          </w:tcPr>
          <w:p w:rsidR="009C74B6" w:rsidRPr="00624962" w:rsidRDefault="009C74B6" w:rsidP="00DA490A">
            <w:pPr>
              <w:pStyle w:val="SemEspaamento"/>
              <w:rPr>
                <w:sz w:val="16"/>
                <w:szCs w:val="16"/>
              </w:rPr>
            </w:pPr>
            <w:r w:rsidRPr="00624962">
              <w:rPr>
                <w:sz w:val="16"/>
                <w:szCs w:val="16"/>
              </w:rPr>
              <w:t>Requisitos</w:t>
            </w:r>
          </w:p>
        </w:tc>
        <w:tc>
          <w:tcPr>
            <w:tcW w:w="2240" w:type="dxa"/>
          </w:tcPr>
          <w:p w:rsidR="009C74B6" w:rsidRPr="00624962" w:rsidRDefault="009C74B6" w:rsidP="00DA490A">
            <w:pPr>
              <w:pStyle w:val="SemEspaamento"/>
              <w:rPr>
                <w:sz w:val="16"/>
                <w:szCs w:val="16"/>
              </w:rPr>
            </w:pPr>
            <w:r w:rsidRPr="00624962">
              <w:rPr>
                <w:sz w:val="16"/>
                <w:szCs w:val="16"/>
              </w:rPr>
              <w:t>Informação Documentada</w:t>
            </w:r>
          </w:p>
        </w:tc>
        <w:tc>
          <w:tcPr>
            <w:tcW w:w="1357" w:type="dxa"/>
          </w:tcPr>
          <w:p w:rsidR="009C74B6" w:rsidRPr="00624962" w:rsidRDefault="009C74B6" w:rsidP="00DA490A">
            <w:pPr>
              <w:pStyle w:val="SemEspaamento"/>
              <w:rPr>
                <w:sz w:val="16"/>
                <w:szCs w:val="16"/>
              </w:rPr>
            </w:pPr>
            <w:r w:rsidRPr="00624962">
              <w:rPr>
                <w:sz w:val="16"/>
                <w:szCs w:val="16"/>
              </w:rPr>
              <w:t>Conclusão/ Estado</w:t>
            </w: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4 Contexto da organização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4.1 Compreender a organização e o seu contexto</w:t>
            </w:r>
          </w:p>
          <w:p w:rsidR="00DA490A" w:rsidRPr="00624962" w:rsidRDefault="00DA490A" w:rsidP="005B4D21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 questões externas e internas que sejam relevantes para o seu propósito e que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afetem a sua capacidade para atingir os resultados pretendidos do seu sistema de gestão ambiental. Essas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questões devem incluir as condições ambientais afetadas pela organização ou suscetíveis de afetar a</w:t>
            </w:r>
            <w:r w:rsidR="005B4D21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organização.</w:t>
            </w:r>
          </w:p>
        </w:tc>
        <w:tc>
          <w:tcPr>
            <w:tcW w:w="2240" w:type="dxa"/>
          </w:tcPr>
          <w:p w:rsidR="00DA490A" w:rsidRPr="005B4D21" w:rsidRDefault="00DA490A" w:rsidP="00DA490A">
            <w:pPr>
              <w:pStyle w:val="SemEspaamento"/>
              <w:rPr>
                <w:sz w:val="16"/>
                <w:szCs w:val="16"/>
                <w:lang w:val="pt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4.2 Compreender as necessidades e as expectativas das partes interessadas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 partes interessadas que são relevantes para o 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 necessidades e expectativas relevantes (isto é, requisitos) destas partes interessadas;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quais destas necessidades e expectativas se tornam as suas obrigações de conformidade.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4.3 Determinar o âmbito do sistema de gestão ambiental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 os limites e a aplicabilidade do sistema de gestão ambiental para estabelecer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o seu âmbito.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determinar este âmbito, a organização deve considerar: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 questões externas e internas referidas na secção 4.1;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 obrigações de conformidade referidas na secção 4.2;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as suas unidades organizacionais, funções e limites físicos;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as suas atividades, produtos e serviços;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a sua autoridade e capacidade para exercer controlo e influência.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Uma vez definido o âmbito, todas as atividades, produtos e serviços da organização dentro desse âmbito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necessitam de estar incluídos no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O âmbito deve ser mantido como informação documentada e estar disponível às partes interessadas. 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4.4 Sistema de gestão ambiental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Para atingir os resultados pretendidos, incluindo a melhoria do seu desempenho ambiental, a organização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deve estabelecer, implementar, manter e melhorar de forma contínua um sistema de gestão ambiental,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incluindo os processos necessários e as suas interações, de acordo com os requisitos da presente Norma.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considerar o conhecimento adquirido em 4.1 e 4.2 no estabelecimento e manutenção do</w:t>
            </w:r>
            <w:r w:rsidR="00FB291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5 Liderança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5.1 Liderança e compromisso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gestão de topo deve demonstrar liderança e compromisso em relação ao sistema de gestão ambiental: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assumindo a responsabilização pela eficácia do 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assegurando que a política ambiental e os objetivos ambientais são estabelecidos e que são compatíveis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com a orientação estratégica e com o contexto da organização;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assegurando a integração dos requisitos do sistema de gestão ambiental nos processos de negócio da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organização;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assegurando a disponibilização dos recursos necessários para o 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comunicando a importância de uma gestão ambiental eficaz e da sua conformidade com os requisitos do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f) assegurando que o sistema de gestão ambiental atinge os seus resultados pretendidos;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g) orientando e apoiando pessoas para contribuírem para a eficácia do 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h) promovendo a melhoria contínua;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i) apoiando outras funções de gestão relevantes a demonstrar a sua liderança, na medida aplicável às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respetivas áreas de responsabilidade.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A referência a “negócio” na presente Norma pode ser interpretada num sentido lato para referir atividades nucleares para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os propósitos da existência da organização.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5.2 Política ambiental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gestão de topo deve estabelecer, implementar e manter uma política ambiental que, no âmbito definido do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seu sistema de gestão ambiental: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seja apropriada para o propósito e contexto da organização, incluindo a natureza, a escala e os impactes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ambientais das suas atividades, produtos e serviços;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proporcione um enquadramento para a definição dos objetivos ambientais;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inclua um compromisso para a proteção do ambiente, incluindo a prevenção da poluição e outro(s)</w:t>
            </w:r>
            <w:r w:rsidR="00B321EC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compromisso(s) específico(s) relevantes para o contexto da organização;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Outro(s) compromisso(s) específico(s) para proteger o ambiente pode(m) incluir o uso sustentável de recursos, 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mitigação e a adaptação às alterações climáticas e a proteção da biodiversidade e dos ecossistemas.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inclua um compromisso para o cumprimento das obrigações de conformidade;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inclua um compromisso para a melhoria contínua do sistema de gestão ambiental, a fim de melhorar o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desempenho ambiental.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política ambiental deve: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9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ser mantida como informação documentada;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9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ser comunicada no seio da organização;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9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estar disponível para as partes interessadas.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5.3 Funções, responsabilidades e autoridades organizacionais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gestão de topo deve assegurar que são atribuídas e comunicadas as responsabilidades e autoridades para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funções relevantes no seio da organização.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gestão de topo deve atribuir a responsabilidade e a autoridade para: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assegurar que o sistema de gestão ambiental está em conformidade com os requisitos da presente Norma,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reportar à gestão de topo o desempenho do sistema de gestão ambiental, incluindo o desempenho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ambiental.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 Planeamento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6.1 Ações para tratar riscos e oportunidades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6.1.1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 e manter o(s) processo(s) necessários para cumprir os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requisitos de 6.1.1 a 6.1.4.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planear o sistema de gestão ambiental, a organização deve considerar: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 questões indicadas na secção 4.1;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os requisitos mencionados na secção 4.2;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o âmbito do seu sistema de 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 determinar os riscos e oportunidades relacionados com os seus aspetos ambientais (ver 6.1.2), as suas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obrigações de conformidade (ver 6.1.3) e outras questões e requisitos identificados em 4.1 e 4.2 que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necessitam de ser tratados para: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10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garantir que o sistema de gestão ambiental pode atingir os seus resultados pretendidos;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10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prevenir ou reduzir efeitos indesejáveis, incluindo o potencial para condições ambientais externas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afetarem a organização;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10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atingir a melhoria contínua.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 âmbito definido para o sistema de gestão ambiental, a organização deve determinar as situações de</w:t>
            </w:r>
            <w:r w:rsidR="0013706A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emergência potenciais, incluindo as que podem ter um impacte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A organização deve manter </w:t>
            </w:r>
            <w:bookmarkStart w:id="0" w:name="_GoBack"/>
            <w:r w:rsidRPr="00624962">
              <w:rPr>
                <w:rFonts w:cs="Calibri"/>
                <w:sz w:val="16"/>
                <w:szCs w:val="16"/>
                <w:lang w:val="pt"/>
              </w:rPr>
              <w:t xml:space="preserve">informação documentada </w:t>
            </w:r>
            <w:bookmarkEnd w:id="0"/>
            <w:r w:rsidRPr="00624962">
              <w:rPr>
                <w:rFonts w:cs="Calibri"/>
                <w:sz w:val="16"/>
                <w:szCs w:val="16"/>
                <w:lang w:val="pt"/>
              </w:rPr>
              <w:t>dos seus: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11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riscos e oportunidades que necessitam de ser tratados;</w:t>
            </w:r>
          </w:p>
          <w:p w:rsidR="00DA490A" w:rsidRPr="00624962" w:rsidRDefault="00DA490A" w:rsidP="0013706A">
            <w:pPr>
              <w:pStyle w:val="SemEspaamento"/>
              <w:numPr>
                <w:ilvl w:val="0"/>
                <w:numId w:val="11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processo(s) necessário(s) em 6.1.1 a 6.1.4 na medida necessária para ter confiança de que são realizados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conforme planeado. 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6.1.2. Aspetos ambientais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 âmbito definido para o sistema de gestão ambiental, a organização deve determinar os aspetos ambientais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das suas atividades, produtos e serviços que pode controlar e aqueles que pode influenciar, assim como os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seus impactes ambientais associados, considerando uma perspetiva de ciclo de vida.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determinar os aspetos ambientais, a organização deve ter em conta: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as alterações, incluindo desenvolvimentos novos ou planeados e as atividades, produtos e serviços novos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ou modificados;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 condições anómalas e as situações de emergência razoavelmente previsíveis.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 os aspetos que têm ou podem ter um impacte ambiental significativo, ou seja,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os aspetos ambientais significativos, utilizando os critérios estabelecidos.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comunicar os seus aspetos ambientais significativos aos vários níveis e funções da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organização, conforme apropriado.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manter informação documentada dos seus:</w:t>
            </w:r>
          </w:p>
          <w:p w:rsidR="00DA490A" w:rsidRPr="00624962" w:rsidRDefault="00DA490A" w:rsidP="00B07F96">
            <w:pPr>
              <w:pStyle w:val="SemEspaamento"/>
              <w:numPr>
                <w:ilvl w:val="0"/>
                <w:numId w:val="12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aspetos ambientais e impactes ambientais associados;</w:t>
            </w:r>
          </w:p>
          <w:p w:rsidR="00DA490A" w:rsidRPr="00624962" w:rsidRDefault="00DA490A" w:rsidP="00B07F96">
            <w:pPr>
              <w:pStyle w:val="SemEspaamento"/>
              <w:numPr>
                <w:ilvl w:val="0"/>
                <w:numId w:val="12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critérios utilizados para determinar os seus aspetos ambientais significativos;</w:t>
            </w:r>
          </w:p>
          <w:p w:rsidR="00DA490A" w:rsidRPr="00624962" w:rsidRDefault="00DA490A" w:rsidP="00B07F96">
            <w:pPr>
              <w:pStyle w:val="SemEspaamento"/>
              <w:numPr>
                <w:ilvl w:val="0"/>
                <w:numId w:val="12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aspetos ambientais significativos.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Os aspetos ambientais significativos podem resultar em riscos e oportunidades associados a impactes ambientais adversos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(ameaças) ou impactes ambientais benéficos (oportunidades).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6.1.3. Obrigações de conformidade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determinar e ter acesso às obrigações de conformidade relacionadas com os seus aspetos ambientais;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determinar o modo como estas obrigações de conformidade se aplicam à organização;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ter em conta estas obrigações de conformidade ao estabelecer, implementar, manter e melhorar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continuamente o seu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manter informação documentada das suas obrigações de conformidade.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As obrigações de conformidade podem resultar em riscos e oportunidades para a organização.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6.1.4 Planeamento de ações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planear: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ações para tratar: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os seus aspetos ambientais significativos;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as suas obrigações de conformidade;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3) os seus riscos e oportunidades identificados em 6.1.1;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o modo de: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integrar e implementar as ações nos processos do seu sistema de gestão ambiental (ver 6.2, secção 7,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secção 8 e 9.1), ou outros processos de negócio;</w:t>
            </w:r>
          </w:p>
          <w:p w:rsidR="00DA490A" w:rsidRPr="00624962" w:rsidRDefault="00DA490A" w:rsidP="00B07F96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2) avaliar a eficácia destas ações (ver 9.1).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planear estas ações, a organização deve considerar as suas opções tecnológicas e os seus requisitos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financeiros, operacionais e de negócio.</w:t>
            </w:r>
          </w:p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6.2 Objetivos ambientais e planeamento para os atingir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6.2.1 Objetivos ambientais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 objetivos ambientais para as funções e níveis relevantes, tendo em conta os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aspetos ambientais significativos da organização e as obrigações de conformidade associadas, e considerando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os seus riscos e oportunidades.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Os objetivos ambientais devem ser: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consistentes com a política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mensuráveis (se possível);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monitorizados;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comunicados;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atualizados conforme apropriado.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manter informação documentada a respeito dos objetivos ambientais.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6.2.2 Planeamento de ações para atingir os objetivos ambientais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planear como atingir os seus objetivos ambientais, a organização deve determinar: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o que será realizado;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que recursos serão necessários;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quem será responsável;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quando será concluído;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como serão avaliados os resultados, incluindo indicadores para monitorizar o progresso relativamente ao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atingir dos seus objetivos ambientais mensuráveis (ver 9.1.1).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considerar a forma como as ações destinadas a atingir os objetivos ambientais podem ser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integradas nos processos de negócio da organização.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7 Suporte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7.1 Recursos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 e providenciar os recursos necessários para o estabelecimento,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implementação, manutenção e melhoria contínua do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7.2 Competências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determinar as competências necessárias da(s) pessoa(s) que, sob o seu controlo, executam tarefas que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afetam o seu desempenho ambiental e a sua capacidade para cumprir as suas obrigações de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conformidade;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assegurar que essas pessoas são competentes com base em escolaridade, formação ou experiência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apropriadas;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determinar as necessidades de formação associadas aos seus aspetos ambientais e ao seu sistema de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gestão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onde aplicável, empreender ações para adquirir as competências necessárias e avaliar a eficácia das ações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empreendidas.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As ações aplicáveis podem, por exemplo, incluir: a formação, a orientação, ou a reafetação de pessoas atualmente</w:t>
            </w:r>
            <w:r w:rsidR="00B07F96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empregadas; ou o recrutamento ou a contratação de pessoas competentes.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apropriada como evidência das competências.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7.3 Consciencialização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assegurar que as pessoas que trabalham sob o controlo da organização estão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consciencializadas acerca: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da política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dos aspetos ambientais significativos e respetivos impactes ambientais reais ou potenciais, associados ao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seu trabalho;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do seu contributo para a eficácia do sistema de gestão ambiental, incluindo os benefícios de um melhor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desempenho ambiental;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das implicações da não conformidade com os requisitos do sistema de gestão ambiental, incluindo o não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cumprimento das obrigações de conformidade da organização.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7.4 Comunicação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7.4.1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 e manter o(s) processo(s) necessário(s) para as comunicações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interna e externa relevantes para o sistema de gestão ambiental, incluindo: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o que comunicar;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quando comunicar;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com quem comunicar;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como comunicar.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estabelecer o(s) seu(s) processo(s) de comunicação, a organização deve: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3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ter em conta as suas obrigações de conformidade;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3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assegurar que a informação ambiental comunicada é consistente com a informação gerada no sistema de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gestão ambiental, e é fidedigna.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responder a comunicações relevantes sobre o seu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como evidência das suas comunicações, conforme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apropriado.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7.4.2 Comunicação interna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comunicar internamente informação relevante para o sistema de gestão ambiental aos vários níveis 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funções da organização, incluindo alterações no sistema de gestão ambiental, conforme apropriado;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assegurar que o(s) seu(s) processo(s) de comunicação permite(m) que as pessoas que trabalham sob 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controlo da organização contribuam para a melhoria contínua.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7.4.3 Comunicação externa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comunicar externamente informação relevante para o sistema de gestão ambiental,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conforme estabelecido pelo(s) seu(s) processo(s) de comunicação e como exigido pelas suas obrigações de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conformidade.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7.5 Informação documentada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7.5.1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O sistema de gestão ambiental da organização deve incluir: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 informação documentada requerida pela presente Norma;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 informação documentada determinada pela organização como sendo necessária para a eficácia do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A extensão da informação documentada para um sistema de gestão ambiental pode ser diferente de organização para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organização, devido: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4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à dimensão da organização e ao seu tipo de atividades, processos, produtos e serviços;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4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à necessidade de demonstrar o cumprimento das suas obrigações de conformidade;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4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à complexidade dos processos e suas interações;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4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à competência das pessoas que trabalham sob o controlo da organização.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7.5.2 Criação e atualização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Sempre que criar e atualizar informação documentada, a organização deve assegurar que o seguinte é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apropriado: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 identificação e descrição (p. ex. um título, data, autor, ou número de referência);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o formato (p. ex. língua, versão do software, aspeto gráfico) e suporte (p. ex. papel, eletrónico);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a revisão e aprovação, em termos de pertinência e adequação.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7.5.3 Controlo da informação documentada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informação documentada requerida pelo sistema de gestão ambiental e pela presente Norma deve ser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controlada de modo a assegurar: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a sua disponibilidade e pertinência para utilização onde e quando for necessária;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 sua proteção adequada (p. ex. perda de confidencialidade ou de integridade, utilização indevida).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Para o controlo da informação documentada, a organização deve tratar as seguintes atividades, conforme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aplicável: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5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distribuição, acesso, recuperação e utilização;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5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armazenamento e conservação, incluindo preservação da legibilidade;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5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controlo de alterações (p. ex. controlo de versões);</w:t>
            </w:r>
          </w:p>
          <w:p w:rsidR="00DA490A" w:rsidRPr="00624962" w:rsidRDefault="00DA490A" w:rsidP="00F92BA2">
            <w:pPr>
              <w:pStyle w:val="SemEspaamento"/>
              <w:numPr>
                <w:ilvl w:val="0"/>
                <w:numId w:val="15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retenção e eliminação.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informação documentada de origem externa determinada pela organização como sendo necessária para o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planeamento e a operacionalização do sistema de gestão ambiental deve ser identificada conforme</w:t>
            </w:r>
            <w:r w:rsidR="00F92BA2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apropriado e controlada.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O acesso pode implicar uma decisão a respeito da permissão apenas para visualizar a informação documentada, ou da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permissão e autoridade para consultar e alterar a informação documentada.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8 Operacionalização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8.1 Planeamento e controlo operacional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implementar, controlar e manter os processos necessários para cumprir os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requisitos do sistema de gestão ambiental e para implementar as ações identificadas nas secções 6.1 e 6.2, ao: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6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estabelecer critérios operacionais para o(s) processo(s);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6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implementar o controlo do(s) processo(s) de acordo com os critérios operacionais.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NOTA: Os controlos podem incluir controlos de engenharia e procedimentos. Os controlos podem ser implementados seguindo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uma hierarquia (p. ex. eliminação, substituição, administrativo) e podem ser utilizados individualmente ou em combinação.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controlar as alterações planeadas e rever as consequências das alterações não desejadas,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empreendendo, sempre que necessário, ações para mitigar quaisquer efeitos adversos.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assegurar que os processos subcontratados são controlados ou influenciados. O tipo e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grau de controlo ou influência a serem aplicados a esses processos devem ser definidos no sistema de gestão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Em coerência com a perspetiva de ciclo de vida, 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estabelecer controlos, conforme apropriado, para assegurar que o(s) seu(s) requisito(s) ambiental(ais)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é(são) tratado(s) no processo de design e desenvolvimento de produtos ou serviços, 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onsiderando cada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etapa do seu ciclo de vida;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determinar os seus requisitos ambientais para a compra de produtos e serviços, conforme apropriado;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comunicar os seus requisitos ambientais relevantes aos fornecedores externos, incluindo subcontratados;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considerar a necessidade de fornecer informação sobre os potenciais impactes ambientais significativos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associados ao transporte ou entrega, à utilização, ao tratamento de fim-de-vida e ao destino final dos seus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produtos e serviços.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manter informação documentada na medida necessária para ter confiança de que os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processos são realizados conforme planeado.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8.2 Preparação e resposta a emergências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 e manter o(s) processo(s) necessário(s) para se preparar e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responder a potenciais situações de emergência identificadas em 6.1.1.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preparar-se para responder, planeando ações para prevenir ou mitigar os impactes ambientais adversos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resultantes das situações de emergência;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responder a situações reais de emergência;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empreender ações para prevenir ou mitigar as consequências de situações de emergência, apropriadas à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magnitude da emergência e ao potencial impacte ambiental;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testar periodicamente as ações de resposta planeadas, quando praticável;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rever periodicamente o(s) processo(os) e as ações de resposta planeadas, em particular após a ocorrência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de situações de emergência ou testes;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f) fornecer informação e formação relevantes relacionadas com a preparação e resposta a emergência,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conforme apropriado, às partes interessadas relevantes, incluindo pessoas que trabalham sob o seu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controlo.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manter informação documentada na medida necessária para ter confiança de que o(s)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processo(s) é(são) realizado(s) conforme planeado.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9 Avaliação do desempenho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9.1 Monitorização, medição, análise e avaliação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9.1.1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monitorizar, medir, analisar e avaliar o seu desempenho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o que necessita ser monitorizado e medido;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os métodos de monitorização, medição, análise e avaliação, conforme aplicáveis, para assegurar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resultados válidos;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os critérios segundo os quais a organização irá avaliar o seu desempenho ambiental, e indicadores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apropriados;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quando se deve proceder à monitorização e à medição;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quando se deve proceder à análise e à avaliação dos resultados da monitorização e da medição.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assegurar que é utilizado equipamento de monitorização e medição calibrado ou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verificado, e mantido, conforme apropriado.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avaliar o seu desempenho ambiental e a eficácia do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comunicar informação relevante do desempenho ambiental, tanto interna como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externamente, conforme identificado no(s) seu(s) processo(s) de comunicação e tal como requerido pelas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suas obrigações de conformidade.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apropriada como evidência dos resultados da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monitorização, medição, análise e avaliação.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9.1.2 Avaliação da conformidade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 e manter o(s) processo(s) necessário(s) para avaliar o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cumprimento das suas obrigações de conformidade.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determinar a frequência da avaliação da conformidade;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avaliar a conformidade e empreender ações, se necessário;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c) manter conhecimento e compreensão do seu estado de conformidade.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como evidência do(s) resultado(s) da avaliação da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conformidade.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9.2 Auditoria interna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9.2.1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conduzir auditorias internas a intervalos planeados para proporcionar informação sobre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se o sistema de gestão ambiental: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está em conformidade com: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os próprios requisitos da organização para o seu sistema de gestão ambiental;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os requisitos da presente Norma;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está eficazmente implementado e mantido.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9.2.2 Programa de auditoria interna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estabelecer, implementar e manter (um) programa(s) de auditorias internas que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inclua(m) a frequência, os métodos, as responsabilidades, os requisitos de planeamento e o reporte das suasauditorias internas.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Ao estabelecer o programa de auditoria interna, a organização deve ter em consideração a importância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ambiental dos processos em questão, as alterações que afetem a organização e os resultados de auditorias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anteriores.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definir os critérios da auditoria e o âmbito de cada auditoria;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selecionar auditores e conduzir auditorias de modo a assegurar a objetividade e imparcialidade doprocesso de auditoria;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assegurar que os resultados da auditoria são comunicados à gestão relevante.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como evidência da implementação do programa de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auditoria e dos respetivos resultados.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lastRenderedPageBreak/>
              <w:t>9.3 Revisão pela gestão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gestão de topo deve proceder à revisão do sistema de gestão ambiental da organização, em intervalos</w:t>
            </w:r>
            <w:r w:rsidR="00F54854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planeados, para assegurar a sua contínua pertinência, adequação e eficácia.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revisão pela gestão deve ter em conta: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o estado das ações resultantes das anteriores revisões pela gestão;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as alterações: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em questões externas e internas que são relevantes para o sistema de gestão ambiental;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nas necessidades e expectativas das partes interessadas, incluindo as obrigações de conformidade;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3) nos seus aspetos ambientais significativos;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4) nos riscos e oportunidades;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em que medida os objetivos ambientais foram atingidos;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d) informação quanto ao desempenho ambiental da organização, incluindo tendências relativas a: 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não conformidades e ações corretivas;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resultados de monitorização e medição;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3) cumprimento das suas obrigações de conformidade;</w:t>
            </w:r>
          </w:p>
          <w:p w:rsidR="00DA490A" w:rsidRPr="00624962" w:rsidRDefault="00DA490A" w:rsidP="00F54854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4) resultados das auditorias;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e) a adequação dos recursos;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f) as comunicações relevantes de partes interessadas, incluindo reclamações;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g) as oportunidades de melhoria contínua;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saídas da revisão pela gestão devem incluir: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conclusões sobre a contínua pertinência, adequação e eficácia do sistema de gestão ambiental;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decisões relacionadas com oportunidades de melhoria contínua;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decisões relacionadas com quaisquer necessidades de alterações ao sistema de gestão ambiental,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incluindo recursos;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ações, se necessário, quando os objetivos ambientais não forem atingidos;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oportunidades para melhorar a integração do sistema de gestão ambiental com outros processos de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negócio, se necessário;</w:t>
            </w:r>
          </w:p>
          <w:p w:rsidR="00DA490A" w:rsidRPr="00624962" w:rsidRDefault="00DA490A" w:rsidP="00F54854">
            <w:pPr>
              <w:pStyle w:val="SemEspaamento"/>
              <w:numPr>
                <w:ilvl w:val="0"/>
                <w:numId w:val="17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quaisquer implicações para a orientação estratégica da organização.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como evidência dos resultados das revisões pela gestão.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10 Melhoria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10.1 Generalidades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determinar oportunidades de melhoria (ver 9.1, 9.2 e 9.3) e implementar ações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necessárias para atingir os resultados pretendidos do seu sistema de gestão ambiental.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10.2 Não conformidade e ação corretiva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Quando ocorre uma não conformidade, a organização deve: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a) reagir à não conformidade e, conforme aplicável:</w:t>
            </w:r>
          </w:p>
          <w:p w:rsidR="00DA490A" w:rsidRPr="00624962" w:rsidRDefault="00DA490A" w:rsidP="00994628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empreender ações para a controlar e corrigir;</w:t>
            </w:r>
          </w:p>
          <w:p w:rsidR="00DA490A" w:rsidRPr="00624962" w:rsidRDefault="00DA490A" w:rsidP="00994628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lidar com as consequências, incluindo a mitigação dos impactes ambientais adversos;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b) avaliar a necessidade de ações para eliminar as causas da não conformidade, de modo a evitar a sua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repetição ou ocorrência noutro local, ao:</w:t>
            </w:r>
          </w:p>
          <w:p w:rsidR="00DA490A" w:rsidRPr="00624962" w:rsidRDefault="00DA490A" w:rsidP="00994628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1) rever a não conformidade;</w:t>
            </w:r>
          </w:p>
          <w:p w:rsidR="00DA490A" w:rsidRPr="00624962" w:rsidRDefault="00DA490A" w:rsidP="00994628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2) determinar as causas da não conformidade;</w:t>
            </w:r>
          </w:p>
          <w:p w:rsidR="00DA490A" w:rsidRPr="00624962" w:rsidRDefault="00DA490A" w:rsidP="00994628">
            <w:pPr>
              <w:pStyle w:val="SemEspaamento"/>
              <w:ind w:left="708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3) determinar se existem não conformidades similares ou se poderiam vir a ocorrer;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c) implementar quaisquer ações necessárias;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d) rever a eficácia de quaisquer ações corretivas empreendidas;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e) efetuar alterações no sistema de gestão ambiental, se 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n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 xml:space="preserve">ecessário.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As ações corretivas devem ser apropriadas à importância das consequências das não conformidades</w:t>
            </w:r>
            <w:r w:rsidR="00994628" w:rsidRPr="00624962">
              <w:rPr>
                <w:rFonts w:cs="Calibri"/>
                <w:sz w:val="16"/>
                <w:szCs w:val="16"/>
                <w:lang w:val="pt"/>
              </w:rPr>
              <w:t xml:space="preserve"> </w:t>
            </w:r>
            <w:r w:rsidRPr="00624962">
              <w:rPr>
                <w:rFonts w:cs="Calibri"/>
                <w:sz w:val="16"/>
                <w:szCs w:val="16"/>
                <w:lang w:val="pt"/>
              </w:rPr>
              <w:t>encontradas, incluindo o(s) impacte(s) ambiental(ais).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A organização deve reter informação documentada como evidência:</w:t>
            </w:r>
          </w:p>
          <w:p w:rsidR="00DA490A" w:rsidRPr="00624962" w:rsidRDefault="00DA490A" w:rsidP="00994628">
            <w:pPr>
              <w:pStyle w:val="SemEspaamento"/>
              <w:numPr>
                <w:ilvl w:val="0"/>
                <w:numId w:val="18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da natureza das não conformidades e de quaisquer ações subsequentes empreendidas;</w:t>
            </w:r>
          </w:p>
          <w:p w:rsidR="00DA490A" w:rsidRPr="00624962" w:rsidRDefault="00DA490A" w:rsidP="00994628">
            <w:pPr>
              <w:pStyle w:val="SemEspaamento"/>
              <w:numPr>
                <w:ilvl w:val="0"/>
                <w:numId w:val="18"/>
              </w:numPr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>dos resultados de qualquer ação corretiva.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  <w:tr w:rsidR="00DA490A" w:rsidRPr="00624962" w:rsidTr="00DA490A">
        <w:trPr>
          <w:tblHeader/>
        </w:trPr>
        <w:tc>
          <w:tcPr>
            <w:tcW w:w="6292" w:type="dxa"/>
          </w:tcPr>
          <w:p w:rsidR="00DA490A" w:rsidRPr="00624962" w:rsidRDefault="00DA490A" w:rsidP="00DA490A">
            <w:pPr>
              <w:pStyle w:val="SemEspaamento"/>
              <w:rPr>
                <w:rFonts w:cs="Calibri"/>
                <w:b/>
                <w:sz w:val="16"/>
                <w:szCs w:val="16"/>
                <w:lang w:val="pt"/>
              </w:rPr>
            </w:pPr>
            <w:r w:rsidRPr="00624962">
              <w:rPr>
                <w:rFonts w:cs="Calibri"/>
                <w:b/>
                <w:sz w:val="16"/>
                <w:szCs w:val="16"/>
                <w:lang w:val="pt"/>
              </w:rPr>
              <w:t>10.3 Melhoria contínua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  <w:r w:rsidRPr="00624962">
              <w:rPr>
                <w:rFonts w:cs="Calibri"/>
                <w:sz w:val="16"/>
                <w:szCs w:val="16"/>
                <w:lang w:val="pt"/>
              </w:rPr>
              <w:t xml:space="preserve">A organização deve melhorar de forma contínua a pertinência, a adequação e a eficácia do sistema de gestão ambiental para melhorar o seu desempenho ambiental. </w:t>
            </w:r>
          </w:p>
          <w:p w:rsidR="00DA490A" w:rsidRPr="00624962" w:rsidRDefault="00DA490A" w:rsidP="00DA490A">
            <w:pPr>
              <w:pStyle w:val="SemEspaamento"/>
              <w:rPr>
                <w:rFonts w:cs="Calibri"/>
                <w:sz w:val="16"/>
                <w:szCs w:val="16"/>
                <w:lang w:val="pt"/>
              </w:rPr>
            </w:pPr>
          </w:p>
        </w:tc>
        <w:tc>
          <w:tcPr>
            <w:tcW w:w="2240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DA490A" w:rsidRPr="00624962" w:rsidRDefault="00DA490A" w:rsidP="00DA490A">
            <w:pPr>
              <w:pStyle w:val="SemEspaamento"/>
              <w:rPr>
                <w:sz w:val="16"/>
                <w:szCs w:val="16"/>
              </w:rPr>
            </w:pPr>
          </w:p>
        </w:tc>
      </w:tr>
    </w:tbl>
    <w:p w:rsidR="007B10B6" w:rsidRDefault="007B10B6"/>
    <w:p w:rsidR="00DA490A" w:rsidRPr="00C06891" w:rsidRDefault="00DA490A" w:rsidP="00DA49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pt"/>
        </w:rPr>
      </w:pPr>
    </w:p>
    <w:p w:rsidR="00DA490A" w:rsidRPr="00DA490A" w:rsidRDefault="00DA490A">
      <w:pPr>
        <w:rPr>
          <w:lang w:val="pt"/>
        </w:rPr>
      </w:pPr>
    </w:p>
    <w:sectPr w:rsidR="00DA490A" w:rsidRPr="00DA490A" w:rsidSect="0063771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07" w:rsidRDefault="00567507" w:rsidP="009C74B6">
      <w:pPr>
        <w:spacing w:after="0" w:line="240" w:lineRule="auto"/>
      </w:pPr>
      <w:r>
        <w:separator/>
      </w:r>
    </w:p>
  </w:endnote>
  <w:endnote w:type="continuationSeparator" w:id="0">
    <w:p w:rsidR="00567507" w:rsidRDefault="00567507" w:rsidP="009C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B6" w:rsidRPr="00FE1968" w:rsidRDefault="009C74B6" w:rsidP="009C74B6">
    <w:pPr>
      <w:pStyle w:val="Rodap"/>
      <w:rPr>
        <w:rFonts w:ascii="Tahoma" w:hAnsi="Tahoma" w:cs="Tahoma"/>
        <w:sz w:val="12"/>
        <w:szCs w:val="12"/>
      </w:rPr>
    </w:pPr>
    <w:r w:rsidRPr="00FE1968">
      <w:rPr>
        <w:rFonts w:ascii="Tahoma" w:hAnsi="Tahoma" w:cs="Tahoma"/>
        <w:sz w:val="12"/>
        <w:szCs w:val="12"/>
      </w:rPr>
      <w:t xml:space="preserve">Elaborado </w:t>
    </w:r>
    <w:proofErr w:type="gramStart"/>
    <w:r w:rsidRPr="00FE1968">
      <w:rPr>
        <w:rFonts w:ascii="Tahoma" w:hAnsi="Tahoma" w:cs="Tahoma"/>
        <w:sz w:val="12"/>
        <w:szCs w:val="12"/>
      </w:rPr>
      <w:t>por</w:t>
    </w:r>
    <w:proofErr w:type="gramEnd"/>
    <w:r w:rsidRPr="00FE1968">
      <w:rPr>
        <w:rFonts w:ascii="Tahoma" w:hAnsi="Tahoma" w:cs="Tahoma"/>
        <w:sz w:val="12"/>
        <w:szCs w:val="12"/>
      </w:rPr>
      <w:t xml:space="preserve">: _____________ em ___ / ___ / </w:t>
    </w:r>
    <w:proofErr w:type="gramStart"/>
    <w:r w:rsidRPr="00FE1968">
      <w:rPr>
        <w:rFonts w:ascii="Tahoma" w:hAnsi="Tahoma" w:cs="Tahoma"/>
        <w:sz w:val="12"/>
        <w:szCs w:val="12"/>
      </w:rPr>
      <w:t>___ .</w:t>
    </w:r>
    <w:proofErr w:type="gramEnd"/>
    <w:r>
      <w:rPr>
        <w:rFonts w:ascii="Tahoma" w:hAnsi="Tahoma" w:cs="Tahoma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PAGE  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803D72">
      <w:rPr>
        <w:rFonts w:ascii="Tahoma" w:hAnsi="Tahoma" w:cs="Tahoma"/>
        <w:noProof/>
        <w:sz w:val="12"/>
        <w:szCs w:val="12"/>
      </w:rPr>
      <w:t>2</w:t>
    </w:r>
    <w:r>
      <w:rPr>
        <w:rFonts w:ascii="Tahoma" w:hAnsi="Tahoma" w:cs="Tahoma"/>
        <w:sz w:val="12"/>
        <w:szCs w:val="12"/>
      </w:rPr>
      <w:fldChar w:fldCharType="end"/>
    </w:r>
    <w:r>
      <w:rPr>
        <w:rFonts w:ascii="Tahoma" w:hAnsi="Tahoma" w:cs="Tahoma"/>
        <w:sz w:val="12"/>
        <w:szCs w:val="12"/>
      </w:rPr>
      <w:t xml:space="preserve"> / </w:t>
    </w: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NUMPAGES  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803D72">
      <w:rPr>
        <w:rFonts w:ascii="Tahoma" w:hAnsi="Tahoma" w:cs="Tahoma"/>
        <w:noProof/>
        <w:sz w:val="12"/>
        <w:szCs w:val="12"/>
      </w:rPr>
      <w:t>8</w:t>
    </w:r>
    <w:r>
      <w:rPr>
        <w:rFonts w:ascii="Tahoma" w:hAnsi="Tahoma" w:cs="Tahoma"/>
        <w:sz w:val="12"/>
        <w:szCs w:val="12"/>
      </w:rPr>
      <w:fldChar w:fldCharType="end"/>
    </w:r>
  </w:p>
  <w:p w:rsidR="009C74B6" w:rsidRDefault="009C74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07" w:rsidRDefault="00567507" w:rsidP="009C74B6">
      <w:pPr>
        <w:spacing w:after="0" w:line="240" w:lineRule="auto"/>
      </w:pPr>
      <w:r>
        <w:separator/>
      </w:r>
    </w:p>
  </w:footnote>
  <w:footnote w:type="continuationSeparator" w:id="0">
    <w:p w:rsidR="00567507" w:rsidRDefault="00567507" w:rsidP="009C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B6" w:rsidRDefault="009C74B6" w:rsidP="009C74B6">
    <w:pPr>
      <w:pStyle w:val="Cabealho"/>
      <w:pBdr>
        <w:bottom w:val="single" w:sz="12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Avaliação documen</w:t>
    </w:r>
    <w:r w:rsidR="00624962">
      <w:rPr>
        <w:rFonts w:ascii="Tahoma" w:hAnsi="Tahoma" w:cs="Tahoma"/>
        <w:noProof/>
        <w:sz w:val="16"/>
        <w:szCs w:val="16"/>
      </w:rPr>
      <w:t>tal da implementação</w:t>
    </w:r>
    <w:r w:rsidR="00DA490A">
      <w:rPr>
        <w:rFonts w:ascii="Tahoma" w:hAnsi="Tahoma" w:cs="Tahoma"/>
        <w:noProof/>
        <w:sz w:val="16"/>
        <w:szCs w:val="16"/>
      </w:rPr>
      <w:t xml:space="preserve"> da ISO 14001</w:t>
    </w:r>
    <w:r>
      <w:rPr>
        <w:rFonts w:ascii="Tahoma" w:hAnsi="Tahoma" w:cs="Tahoma"/>
        <w:noProof/>
        <w:sz w:val="16"/>
        <w:szCs w:val="16"/>
      </w:rPr>
      <w:t xml:space="preserve"> na Organizacao</w:t>
    </w:r>
    <w:r>
      <w:rPr>
        <w:rFonts w:ascii="Tahoma" w:hAnsi="Tahoma" w:cs="Tahoma"/>
        <w:sz w:val="16"/>
        <w:szCs w:val="16"/>
      </w:rPr>
      <w:fldChar w:fldCharType="end"/>
    </w:r>
  </w:p>
  <w:p w:rsidR="009C74B6" w:rsidRDefault="009C74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48B"/>
    <w:multiLevelType w:val="hybridMultilevel"/>
    <w:tmpl w:val="344EEEC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032"/>
    <w:multiLevelType w:val="hybridMultilevel"/>
    <w:tmpl w:val="6332E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67B"/>
    <w:multiLevelType w:val="hybridMultilevel"/>
    <w:tmpl w:val="26060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C6"/>
    <w:multiLevelType w:val="hybridMultilevel"/>
    <w:tmpl w:val="BE624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61AC"/>
    <w:multiLevelType w:val="hybridMultilevel"/>
    <w:tmpl w:val="895ABF9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376A"/>
    <w:multiLevelType w:val="hybridMultilevel"/>
    <w:tmpl w:val="7906425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4D30"/>
    <w:multiLevelType w:val="hybridMultilevel"/>
    <w:tmpl w:val="AF5E54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6692"/>
    <w:multiLevelType w:val="hybridMultilevel"/>
    <w:tmpl w:val="622EFF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0D0E"/>
    <w:multiLevelType w:val="hybridMultilevel"/>
    <w:tmpl w:val="E3C0E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F1850"/>
    <w:multiLevelType w:val="hybridMultilevel"/>
    <w:tmpl w:val="E5F200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23A9"/>
    <w:multiLevelType w:val="hybridMultilevel"/>
    <w:tmpl w:val="6DEC8C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A1CCA"/>
    <w:multiLevelType w:val="hybridMultilevel"/>
    <w:tmpl w:val="4DE81B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41DB3"/>
    <w:multiLevelType w:val="hybridMultilevel"/>
    <w:tmpl w:val="07743AE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0B30"/>
    <w:multiLevelType w:val="hybridMultilevel"/>
    <w:tmpl w:val="E73EE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E5431"/>
    <w:multiLevelType w:val="hybridMultilevel"/>
    <w:tmpl w:val="3BB63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04E1"/>
    <w:multiLevelType w:val="hybridMultilevel"/>
    <w:tmpl w:val="6E6479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D37CA"/>
    <w:multiLevelType w:val="hybridMultilevel"/>
    <w:tmpl w:val="8D72F9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5406F"/>
    <w:multiLevelType w:val="hybridMultilevel"/>
    <w:tmpl w:val="934072B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6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9"/>
    <w:rsid w:val="00073003"/>
    <w:rsid w:val="0013706A"/>
    <w:rsid w:val="001841CA"/>
    <w:rsid w:val="0024118C"/>
    <w:rsid w:val="002F4586"/>
    <w:rsid w:val="00325712"/>
    <w:rsid w:val="003B7262"/>
    <w:rsid w:val="004B2BDE"/>
    <w:rsid w:val="00521B55"/>
    <w:rsid w:val="00554184"/>
    <w:rsid w:val="00567507"/>
    <w:rsid w:val="005B4D21"/>
    <w:rsid w:val="00624962"/>
    <w:rsid w:val="0063771F"/>
    <w:rsid w:val="00657614"/>
    <w:rsid w:val="007B10B6"/>
    <w:rsid w:val="00803D72"/>
    <w:rsid w:val="00835378"/>
    <w:rsid w:val="008802B0"/>
    <w:rsid w:val="00892DA2"/>
    <w:rsid w:val="00994628"/>
    <w:rsid w:val="009C74B6"/>
    <w:rsid w:val="00A1011E"/>
    <w:rsid w:val="00A50B6D"/>
    <w:rsid w:val="00A80852"/>
    <w:rsid w:val="00B07F96"/>
    <w:rsid w:val="00B321EC"/>
    <w:rsid w:val="00BE60B2"/>
    <w:rsid w:val="00D00A49"/>
    <w:rsid w:val="00D96333"/>
    <w:rsid w:val="00DA490A"/>
    <w:rsid w:val="00DA6153"/>
    <w:rsid w:val="00DD5E44"/>
    <w:rsid w:val="00EB0662"/>
    <w:rsid w:val="00F54854"/>
    <w:rsid w:val="00F92BA2"/>
    <w:rsid w:val="00FB2918"/>
    <w:rsid w:val="00FE17C1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0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E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589"/>
    <w:pPr>
      <w:ind w:left="720"/>
      <w:contextualSpacing/>
    </w:pPr>
    <w:rPr>
      <w:rFonts w:eastAsiaTheme="minorHAnsi"/>
      <w:lang w:eastAsia="en-US"/>
    </w:rPr>
  </w:style>
  <w:style w:type="paragraph" w:styleId="SemEspaamento">
    <w:name w:val="No Spacing"/>
    <w:uiPriority w:val="1"/>
    <w:qFormat/>
    <w:rsid w:val="003B7262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9C74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74B6"/>
  </w:style>
  <w:style w:type="paragraph" w:styleId="Rodap">
    <w:name w:val="footer"/>
    <w:basedOn w:val="Normal"/>
    <w:link w:val="RodapCarcter"/>
    <w:uiPriority w:val="99"/>
    <w:unhideWhenUsed/>
    <w:rsid w:val="009C74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0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E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589"/>
    <w:pPr>
      <w:ind w:left="720"/>
      <w:contextualSpacing/>
    </w:pPr>
    <w:rPr>
      <w:rFonts w:eastAsiaTheme="minorHAnsi"/>
      <w:lang w:eastAsia="en-US"/>
    </w:rPr>
  </w:style>
  <w:style w:type="paragraph" w:styleId="SemEspaamento">
    <w:name w:val="No Spacing"/>
    <w:uiPriority w:val="1"/>
    <w:qFormat/>
    <w:rsid w:val="003B7262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9C74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74B6"/>
  </w:style>
  <w:style w:type="paragraph" w:styleId="Rodap">
    <w:name w:val="footer"/>
    <w:basedOn w:val="Normal"/>
    <w:link w:val="RodapCarcter"/>
    <w:uiPriority w:val="99"/>
    <w:unhideWhenUsed/>
    <w:rsid w:val="009C74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37096-1245-4D0D-B548-D95504D7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3868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Henriques</cp:lastModifiedBy>
  <cp:revision>3</cp:revision>
  <cp:lastPrinted>2015-11-13T17:36:00Z</cp:lastPrinted>
  <dcterms:created xsi:type="dcterms:W3CDTF">2016-02-25T12:46:00Z</dcterms:created>
  <dcterms:modified xsi:type="dcterms:W3CDTF">2017-03-23T18:19:00Z</dcterms:modified>
</cp:coreProperties>
</file>